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40" w:rsidRPr="009C3881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9C3881">
        <w:rPr>
          <w:color w:val="000000" w:themeColor="text1"/>
          <w:sz w:val="28"/>
          <w:szCs w:val="28"/>
          <w:bdr w:val="none" w:sz="0" w:space="0" w:color="auto" w:frame="1"/>
        </w:rPr>
        <w:t>Каждый год всем детям старше 12-ти месяцев делают пробу Манту.</w:t>
      </w:r>
    </w:p>
    <w:p w:rsidR="00AF1040" w:rsidRPr="009C3881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9C3881">
        <w:rPr>
          <w:color w:val="000000" w:themeColor="text1"/>
          <w:sz w:val="28"/>
          <w:szCs w:val="28"/>
          <w:bdr w:val="none" w:sz="0" w:space="0" w:color="auto" w:frame="1"/>
        </w:rPr>
        <w:t>Какие вопросы чаще всего возникают у родителей в связи с этим? </w:t>
      </w:r>
    </w:p>
    <w:p w:rsidR="00AF1040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C3881">
        <w:rPr>
          <w:color w:val="000000" w:themeColor="text1"/>
          <w:sz w:val="28"/>
          <w:szCs w:val="28"/>
          <w:bdr w:val="none" w:sz="0" w:space="0" w:color="auto" w:frame="1"/>
        </w:rPr>
        <w:t>«Пуговичка», «манту», «прививка от туберкулеза» – как только ни называют родители туберкулиновую пробу. Пожалуй, ни одна прививка не вызывает столько недоумения, как эта безобидная процедура.</w:t>
      </w:r>
    </w:p>
    <w:p w:rsidR="009C3881" w:rsidRPr="009C3881" w:rsidRDefault="009C3881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</w:p>
    <w:p w:rsidR="00AF1040" w:rsidRPr="009C3881" w:rsidRDefault="00AF1040" w:rsidP="009C388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9C38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Что такое туберкулиновая проба?</w:t>
      </w:r>
    </w:p>
    <w:p w:rsidR="00AF1040" w:rsidRPr="009C3881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9C3881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Туберкулин</w:t>
      </w:r>
      <w:r w:rsidRPr="009C3881">
        <w:rPr>
          <w:color w:val="000000" w:themeColor="text1"/>
          <w:sz w:val="28"/>
          <w:szCs w:val="28"/>
          <w:bdr w:val="none" w:sz="0" w:space="0" w:color="auto" w:frame="1"/>
        </w:rPr>
        <w:t xml:space="preserve"> – препарат, содержащий фрагменты белков, входящих в состав туберкулезной палочки. Сами по себе эти «кусочки» вызвать заболевание не могут, но если в организме есть антитела к возбудителю</w:t>
      </w:r>
      <w:r w:rsidR="009C388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Pr="009C3881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туберкулеза</w:t>
        </w:r>
      </w:hyperlink>
      <w:r w:rsidRPr="009C3881">
        <w:rPr>
          <w:color w:val="000000" w:themeColor="text1"/>
          <w:sz w:val="28"/>
          <w:szCs w:val="28"/>
          <w:bdr w:val="none" w:sz="0" w:space="0" w:color="auto" w:frame="1"/>
        </w:rPr>
        <w:t>, то после инъекции препарата в кожу они реагируют на знакомые белковые фрагменты и «прибегают» к месту их введения. Внешне это проявляется появлением красноты и припухлости в месте укола. Такую проверку врачи и называют туберкулиновой пробой или</w:t>
      </w:r>
      <w:r w:rsidRPr="009C3881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6" w:history="1">
        <w:r w:rsidRPr="009C3881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пробой Манту</w:t>
        </w:r>
      </w:hyperlink>
      <w:r w:rsidRPr="009C3881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AF1040" w:rsidRPr="009C3881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9C3881">
        <w:rPr>
          <w:color w:val="000000" w:themeColor="text1"/>
          <w:sz w:val="28"/>
          <w:szCs w:val="28"/>
          <w:bdr w:val="none" w:sz="0" w:space="0" w:color="auto" w:frame="1"/>
        </w:rPr>
        <w:t>По такому же принципу действуют и пробы для выявления аллергенов. Проводя их, мы как бы провоцируем иммунную систему.</w:t>
      </w:r>
    </w:p>
    <w:p w:rsidR="00AF1040" w:rsidRPr="009C3881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9C3881">
        <w:rPr>
          <w:color w:val="000000" w:themeColor="text1"/>
          <w:sz w:val="28"/>
          <w:szCs w:val="28"/>
          <w:bdr w:val="none" w:sz="0" w:space="0" w:color="auto" w:frame="1"/>
        </w:rPr>
        <w:t>Если туберкулиновая проба отрицательна, значит, в организме нет антител к туберкулезной палочке или содержание их ничтожно. Для ребенка это обычно означает, что контакта с возбудителем туберкулеза он еще не имел.</w:t>
      </w:r>
    </w:p>
    <w:p w:rsidR="009C3881" w:rsidRDefault="009C3881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F1040" w:rsidRPr="009C3881" w:rsidRDefault="00AF1040" w:rsidP="009C388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9C38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Если отрицательный результат пробы Манту вдруг сменился положительным, значит, ребенок заразился?</w:t>
      </w:r>
    </w:p>
    <w:p w:rsidR="00AF1040" w:rsidRPr="009C3881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9C3881">
        <w:rPr>
          <w:color w:val="000000" w:themeColor="text1"/>
          <w:sz w:val="28"/>
          <w:szCs w:val="28"/>
          <w:bdr w:val="none" w:sz="0" w:space="0" w:color="auto" w:frame="1"/>
        </w:rPr>
        <w:t>Вовсе необязательно. Такой резкий «поворот» в развитии событий медики, подобно автогонщикам, называют виражом туберкулиновой пробы. Чаще всего она, действительно, говорит о произошедшей встрече человеческого организма с микобактерией туберкулеза. Ведь, к сожалению, эпидемическая ситуация в России такова, что вокруг очень много туберкулезных палочек. Они хорошо переносят любые климатические колебания и воздействие медикаментов, поэтому инфицирование микобактериями туберкулеза происходит у нас часто.</w:t>
      </w:r>
    </w:p>
    <w:p w:rsidR="00AF1040" w:rsidRPr="009C3881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9C3881">
        <w:rPr>
          <w:color w:val="000000" w:themeColor="text1"/>
          <w:sz w:val="28"/>
          <w:szCs w:val="28"/>
          <w:bdr w:val="none" w:sz="0" w:space="0" w:color="auto" w:frame="1"/>
        </w:rPr>
        <w:t>Тем не менее, результат туберкулиновой пробы вовсе не означает, что в организме ребенка поселилась болезнь. Иногда показатели меняются без всякого инфицирования у аллергиков или детей, недавно перенесших вирусную инфекцию. «Бурную» реакцию организма на</w:t>
      </w:r>
      <w:r w:rsidRPr="009C3881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7" w:history="1">
        <w:r w:rsidRPr="009C3881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пробу Манту</w:t>
        </w:r>
      </w:hyperlink>
      <w:r w:rsidRPr="009C3881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9C3881">
        <w:rPr>
          <w:color w:val="000000" w:themeColor="text1"/>
          <w:sz w:val="28"/>
          <w:szCs w:val="28"/>
          <w:bdr w:val="none" w:sz="0" w:space="0" w:color="auto" w:frame="1"/>
        </w:rPr>
        <w:t xml:space="preserve">легко спутать с аллергической реакцией на тот же туберкулин или на какой-то другой аллерген, в это же время «подвернувшийся» ребенку. Потому окончательно разобраться в ситуации можно только после обследования у врача-фтизиатра. Для точной диагностики доктора используют такие дополнительные методы как </w:t>
      </w:r>
      <w:proofErr w:type="spellStart"/>
      <w:r w:rsidRPr="009C3881">
        <w:rPr>
          <w:color w:val="000000" w:themeColor="text1"/>
          <w:sz w:val="28"/>
          <w:szCs w:val="28"/>
          <w:bdr w:val="none" w:sz="0" w:space="0" w:color="auto" w:frame="1"/>
        </w:rPr>
        <w:t>диаскин</w:t>
      </w:r>
      <w:proofErr w:type="spellEnd"/>
      <w:r w:rsidRPr="009C3881">
        <w:rPr>
          <w:color w:val="000000" w:themeColor="text1"/>
          <w:sz w:val="28"/>
          <w:szCs w:val="28"/>
          <w:bdr w:val="none" w:sz="0" w:space="0" w:color="auto" w:frame="1"/>
        </w:rPr>
        <w:t xml:space="preserve">-тесты, </w:t>
      </w:r>
      <w:proofErr w:type="spellStart"/>
      <w:r w:rsidRPr="009C3881">
        <w:rPr>
          <w:color w:val="000000" w:themeColor="text1"/>
          <w:sz w:val="28"/>
          <w:szCs w:val="28"/>
          <w:bdr w:val="none" w:sz="0" w:space="0" w:color="auto" w:frame="1"/>
        </w:rPr>
        <w:t>квантифероновые</w:t>
      </w:r>
      <w:proofErr w:type="spellEnd"/>
      <w:r w:rsidRPr="009C3881">
        <w:rPr>
          <w:color w:val="000000" w:themeColor="text1"/>
          <w:sz w:val="28"/>
          <w:szCs w:val="28"/>
          <w:bdr w:val="none" w:sz="0" w:space="0" w:color="auto" w:frame="1"/>
        </w:rPr>
        <w:t xml:space="preserve"> пробы (при массовых обследованиях дошкольников их не используют). Так что нет смысла отказываться от направления к фтизиатру, если он может с помощью дополнительной проверки разрешить все сомнения относительно здоровья ребенка.</w:t>
      </w:r>
    </w:p>
    <w:p w:rsidR="009C3881" w:rsidRDefault="009C3881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C3881" w:rsidRDefault="009C3881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F1040" w:rsidRPr="009C3881" w:rsidRDefault="00AF1040" w:rsidP="009C388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9C3881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Инфицирован – значит, болен?</w:t>
      </w:r>
    </w:p>
    <w:p w:rsidR="00AF1040" w:rsidRPr="009C3881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9C3881">
        <w:rPr>
          <w:color w:val="000000" w:themeColor="text1"/>
          <w:sz w:val="28"/>
          <w:szCs w:val="28"/>
          <w:bdr w:val="none" w:sz="0" w:space="0" w:color="auto" w:frame="1"/>
        </w:rPr>
        <w:t>Нет, это неоднозначные понятия. Инфицированность означает только зараженность – только тот факт, что микобактерии туберкулеза попали в организм. Заболеет ли зараженный человек, зависит от натиска микробной атаки и уровня защитных сил организма.</w:t>
      </w:r>
    </w:p>
    <w:p w:rsidR="009C3881" w:rsidRDefault="009C3881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F1040" w:rsidRPr="009C3881" w:rsidRDefault="00AF1040" w:rsidP="009C388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9C38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 каких случаях малышу нужно лечение?</w:t>
      </w:r>
    </w:p>
    <w:p w:rsidR="00AF1040" w:rsidRPr="009C3881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9C3881">
        <w:rPr>
          <w:color w:val="000000" w:themeColor="text1"/>
          <w:sz w:val="28"/>
          <w:szCs w:val="28"/>
          <w:bdr w:val="none" w:sz="0" w:space="0" w:color="auto" w:frame="1"/>
        </w:rPr>
        <w:t>Если у малыша выявили вираж туберкулиновой пробы</w:t>
      </w:r>
      <w:r w:rsidR="009C3881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9C3881">
        <w:rPr>
          <w:color w:val="000000" w:themeColor="text1"/>
          <w:sz w:val="28"/>
          <w:szCs w:val="28"/>
          <w:bdr w:val="none" w:sz="0" w:space="0" w:color="auto" w:frame="1"/>
        </w:rPr>
        <w:t xml:space="preserve"> и дополнительное обследование подтвердило инфицированность туберкулезом, ребенку обязательно нужно лечение. Оно будет, скорее,</w:t>
      </w:r>
      <w:r w:rsidR="009C388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8" w:history="1">
        <w:r w:rsidRPr="009C3881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профилактическим</w:t>
        </w:r>
      </w:hyperlink>
      <w:r w:rsidRPr="009C3881">
        <w:rPr>
          <w:color w:val="000000" w:themeColor="text1"/>
          <w:sz w:val="28"/>
          <w:szCs w:val="28"/>
          <w:bdr w:val="none" w:sz="0" w:space="0" w:color="auto" w:frame="1"/>
        </w:rPr>
        <w:t>, ведь его главная цель – не дать болезни разыграться. В течение многих дней и недель попавшие в человеческий организм микобактерии туберкулеза циркулируют в крови, пытаясь найти себе пристанище, где можно осесть и размножиться. В это же время иммунная система активно вырабатывает антитела к туберкулезной палочке, которые пытаются уничтожить агрессоров. Если антител будет достаточно, микробы погибнут, если нет – осядут в «тихой заводи», где разовьется воспаление и образуется туберкулезный очаг.</w:t>
      </w:r>
    </w:p>
    <w:p w:rsidR="009C3881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9C38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AF1040" w:rsidRPr="009C3881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9C38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Какие препараты помогут ребенку, инфицированному туберкулезом?</w:t>
      </w:r>
    </w:p>
    <w:p w:rsidR="00AF1040" w:rsidRPr="009C3881" w:rsidRDefault="00AF1040" w:rsidP="00AF104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9C3881">
        <w:rPr>
          <w:color w:val="000000" w:themeColor="text1"/>
          <w:sz w:val="28"/>
          <w:szCs w:val="28"/>
          <w:bdr w:val="none" w:sz="0" w:space="0" w:color="auto" w:frame="1"/>
        </w:rPr>
        <w:t>Назначая медикаменты, медики пытаются помочь инфицированному организму победить туберкулезные палочки, циркулирующие в крови. Для этого противотуберкулезные средства используют коротким курсом – не более 3-х месяцев. Это гораздо меньше, чем стандартное</w:t>
      </w:r>
      <w:r w:rsidRPr="009C3881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9" w:history="1">
        <w:r w:rsidRPr="009C3881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противотуберкулезное лечение</w:t>
        </w:r>
      </w:hyperlink>
      <w:r w:rsidRPr="009C3881">
        <w:rPr>
          <w:color w:val="000000" w:themeColor="text1"/>
          <w:sz w:val="28"/>
          <w:szCs w:val="28"/>
          <w:bdr w:val="none" w:sz="0" w:space="0" w:color="auto" w:frame="1"/>
        </w:rPr>
        <w:t xml:space="preserve">. При этом никогда не назначают сильнодействующие антибиотики, имеющие много побочных эффектов, используют только производные </w:t>
      </w:r>
      <w:proofErr w:type="spellStart"/>
      <w:r w:rsidRPr="009C3881">
        <w:rPr>
          <w:color w:val="000000" w:themeColor="text1"/>
          <w:sz w:val="28"/>
          <w:szCs w:val="28"/>
          <w:bdr w:val="none" w:sz="0" w:space="0" w:color="auto" w:frame="1"/>
        </w:rPr>
        <w:t>изониазида</w:t>
      </w:r>
      <w:proofErr w:type="spellEnd"/>
      <w:r w:rsidRPr="009C3881">
        <w:rPr>
          <w:color w:val="000000" w:themeColor="text1"/>
          <w:sz w:val="28"/>
          <w:szCs w:val="28"/>
          <w:bdr w:val="none" w:sz="0" w:space="0" w:color="auto" w:frame="1"/>
        </w:rPr>
        <w:t xml:space="preserve"> и витамины. Кроме того, инфицированный ребенок нуждается в щадящем режиме и качественном питании, богатом белками и витаминами (они нужны для «построения» антител).</w:t>
      </w:r>
    </w:p>
    <w:p w:rsidR="00AF1040" w:rsidRPr="009C3881" w:rsidRDefault="00AF1040" w:rsidP="009C3881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9C3881">
        <w:rPr>
          <w:color w:val="000000" w:themeColor="text1"/>
          <w:sz w:val="28"/>
          <w:szCs w:val="28"/>
          <w:bdr w:val="none" w:sz="0" w:space="0" w:color="auto" w:frame="1"/>
        </w:rPr>
        <w:t>Раздумывая, отправляться или нет на реакцию Манту, давать или не давать малышу назначенные при вираже туберкулиновой пробы препараты, делать ли ему</w:t>
      </w:r>
      <w:r w:rsidRPr="009C3881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10" w:history="1">
        <w:r w:rsidRPr="009C3881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прививку от туберкулеза</w:t>
        </w:r>
      </w:hyperlink>
      <w:r w:rsidRPr="009C3881">
        <w:rPr>
          <w:color w:val="000000" w:themeColor="text1"/>
          <w:sz w:val="28"/>
          <w:szCs w:val="28"/>
          <w:bdr w:val="none" w:sz="0" w:space="0" w:color="auto" w:frame="1"/>
        </w:rPr>
        <w:t xml:space="preserve">, родители часто решают судьбу ребенка. </w:t>
      </w:r>
      <w:bookmarkStart w:id="0" w:name="_GoBack"/>
      <w:bookmarkEnd w:id="0"/>
    </w:p>
    <w:p w:rsidR="00977629" w:rsidRPr="009C3881" w:rsidRDefault="009776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7629" w:rsidRPr="009C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F0"/>
    <w:rsid w:val="00977629"/>
    <w:rsid w:val="009C3881"/>
    <w:rsid w:val="00A603F0"/>
    <w:rsid w:val="00A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040"/>
    <w:rPr>
      <w:b/>
      <w:bCs/>
    </w:rPr>
  </w:style>
  <w:style w:type="character" w:styleId="a5">
    <w:name w:val="Hyperlink"/>
    <w:basedOn w:val="a0"/>
    <w:uiPriority w:val="99"/>
    <w:semiHidden/>
    <w:unhideWhenUsed/>
    <w:rsid w:val="00AF10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1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040"/>
    <w:rPr>
      <w:b/>
      <w:bCs/>
    </w:rPr>
  </w:style>
  <w:style w:type="character" w:styleId="a5">
    <w:name w:val="Hyperlink"/>
    <w:basedOn w:val="a0"/>
    <w:uiPriority w:val="99"/>
    <w:semiHidden/>
    <w:unhideWhenUsed/>
    <w:rsid w:val="00AF10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isease/tuberkulez/profilaktika_tuberkule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i.mail.ru/family/mozhno_li_mochity_mant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i.mail.ru/teenager/dlya-chego-nuzhna-proba-mant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ealth.mail.ru/disease/tuberkulez/" TargetMode="External"/><Relationship Id="rId10" Type="http://schemas.openxmlformats.org/officeDocument/2006/relationships/hyperlink" Target="https://deti.mail.ru/baby/newborn/bczh_privivka_v_rodd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.mail.ru/disease/tuberkulez/legochnyi_tuberkulez_diagnostika_i_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4184</Characters>
  <Application>Microsoft Office Word</Application>
  <DocSecurity>0</DocSecurity>
  <Lines>34</Lines>
  <Paragraphs>9</Paragraphs>
  <ScaleCrop>false</ScaleCrop>
  <Company>diakov.net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2017-09-23T04:10:00Z</dcterms:created>
  <dcterms:modified xsi:type="dcterms:W3CDTF">2017-10-04T11:29:00Z</dcterms:modified>
</cp:coreProperties>
</file>