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134" w:rsidRDefault="00431EDB" w:rsidP="00271134">
      <w:pPr>
        <w:shd w:val="clear" w:color="auto" w:fill="FFFFFF"/>
        <w:spacing w:after="0" w:line="240" w:lineRule="auto"/>
        <w:jc w:val="center"/>
        <w:rPr>
          <w:rFonts w:ascii="Times New Roman" w:eastAsia="Times New Roman" w:hAnsi="Times New Roman" w:cs="Times New Roman"/>
          <w:b/>
          <w:color w:val="FF0000"/>
          <w:sz w:val="36"/>
          <w:szCs w:val="20"/>
          <w:lang w:eastAsia="ru-RU"/>
        </w:rPr>
      </w:pPr>
      <w:r w:rsidRPr="00F23600">
        <w:rPr>
          <w:rFonts w:ascii="Times New Roman" w:eastAsia="Times New Roman" w:hAnsi="Times New Roman" w:cs="Times New Roman"/>
          <w:b/>
          <w:color w:val="FF0000"/>
          <w:sz w:val="36"/>
          <w:szCs w:val="20"/>
          <w:lang w:eastAsia="ru-RU"/>
        </w:rPr>
        <w:t>Полезные музыкальные инструменты!</w:t>
      </w:r>
    </w:p>
    <w:p w:rsidR="00617710" w:rsidRPr="00617710" w:rsidRDefault="00617710" w:rsidP="00271134">
      <w:pPr>
        <w:shd w:val="clear" w:color="auto" w:fill="FFFFFF"/>
        <w:spacing w:after="0" w:line="240" w:lineRule="auto"/>
        <w:jc w:val="center"/>
        <w:rPr>
          <w:rFonts w:ascii="Times New Roman" w:eastAsia="Times New Roman" w:hAnsi="Times New Roman" w:cs="Times New Roman"/>
          <w:b/>
          <w:color w:val="FF0000"/>
          <w:sz w:val="18"/>
          <w:szCs w:val="20"/>
          <w:lang w:eastAsia="ru-RU"/>
        </w:rPr>
      </w:pPr>
    </w:p>
    <w:p w:rsidR="00431EDB" w:rsidRPr="00F23600" w:rsidRDefault="00F23600" w:rsidP="00271134">
      <w:pPr>
        <w:shd w:val="clear" w:color="auto" w:fill="FFFFFF"/>
        <w:spacing w:after="0" w:line="240" w:lineRule="auto"/>
        <w:rPr>
          <w:rFonts w:ascii="Times New Roman" w:eastAsia="Times New Roman" w:hAnsi="Times New Roman" w:cs="Times New Roman"/>
          <w:b/>
          <w:color w:val="FF0000"/>
          <w:sz w:val="24"/>
          <w:szCs w:val="20"/>
          <w:lang w:eastAsia="ru-RU"/>
        </w:rPr>
      </w:pPr>
      <w:r>
        <w:rPr>
          <w:rFonts w:ascii="Times New Roman" w:eastAsia="Times New Roman" w:hAnsi="Times New Roman" w:cs="Times New Roman"/>
          <w:noProof/>
          <w:color w:val="000000"/>
          <w:sz w:val="24"/>
          <w:szCs w:val="20"/>
          <w:lang w:eastAsia="ru-RU"/>
        </w:rPr>
        <w:drawing>
          <wp:anchor distT="0" distB="0" distL="114300" distR="114300" simplePos="0" relativeHeight="251659264" behindDoc="0" locked="0" layoutInCell="1" allowOverlap="1">
            <wp:simplePos x="0" y="0"/>
            <wp:positionH relativeFrom="column">
              <wp:posOffset>113665</wp:posOffset>
            </wp:positionH>
            <wp:positionV relativeFrom="paragraph">
              <wp:posOffset>912495</wp:posOffset>
            </wp:positionV>
            <wp:extent cx="1835150" cy="1308100"/>
            <wp:effectExtent l="19050" t="0" r="0" b="0"/>
            <wp:wrapTopAndBottom/>
            <wp:docPr id="5" name="Рисунок 1" descr="Игрушка музыкальная Ксилофон дерево(12 тонов + 2 палочки), арт. Д 04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рушка музыкальная Ксилофон дерево(12 тонов + 2 палочки), арт. Д 046">
                      <a:hlinkClick r:id="rId6"/>
                    </pic:cNvPr>
                    <pic:cNvPicPr>
                      <a:picLocks noChangeAspect="1" noChangeArrowheads="1"/>
                    </pic:cNvPicPr>
                  </pic:nvPicPr>
                  <pic:blipFill>
                    <a:blip r:embed="rId7" cstate="print"/>
                    <a:srcRect t="14685" b="13287"/>
                    <a:stretch>
                      <a:fillRect/>
                    </a:stretch>
                  </pic:blipFill>
                  <pic:spPr bwMode="auto">
                    <a:xfrm>
                      <a:off x="0" y="0"/>
                      <a:ext cx="1835150" cy="13081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4"/>
          <w:szCs w:val="20"/>
          <w:lang w:eastAsia="ru-RU"/>
        </w:rPr>
        <w:drawing>
          <wp:anchor distT="0" distB="0" distL="114300" distR="114300" simplePos="0" relativeHeight="251660288" behindDoc="0" locked="0" layoutInCell="1" allowOverlap="1">
            <wp:simplePos x="0" y="0"/>
            <wp:positionH relativeFrom="column">
              <wp:posOffset>4368165</wp:posOffset>
            </wp:positionH>
            <wp:positionV relativeFrom="paragraph">
              <wp:posOffset>912495</wp:posOffset>
            </wp:positionV>
            <wp:extent cx="1835150" cy="1130300"/>
            <wp:effectExtent l="19050" t="0" r="0" b="0"/>
            <wp:wrapTopAndBottom/>
            <wp:docPr id="3" name="Рисунок 3" descr="Металлофон 12-тон. с нотами MA-00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еталлофон 12-тон. с нотами MA-004">
                      <a:hlinkClick r:id="rId8"/>
                    </pic:cNvPr>
                    <pic:cNvPicPr>
                      <a:picLocks noChangeAspect="1" noChangeArrowheads="1"/>
                    </pic:cNvPicPr>
                  </pic:nvPicPr>
                  <pic:blipFill>
                    <a:blip r:embed="rId9" cstate="print"/>
                    <a:srcRect t="19444" b="18750"/>
                    <a:stretch>
                      <a:fillRect/>
                    </a:stretch>
                  </pic:blipFill>
                  <pic:spPr bwMode="auto">
                    <a:xfrm>
                      <a:off x="0" y="0"/>
                      <a:ext cx="1835150" cy="1130300"/>
                    </a:xfrm>
                    <a:prstGeom prst="rect">
                      <a:avLst/>
                    </a:prstGeom>
                    <a:noFill/>
                    <a:ln w="9525">
                      <a:noFill/>
                      <a:miter lim="800000"/>
                      <a:headEnd/>
                      <a:tailEnd/>
                    </a:ln>
                  </pic:spPr>
                </pic:pic>
              </a:graphicData>
            </a:graphic>
          </wp:anchor>
        </w:drawing>
      </w:r>
      <w:r w:rsidR="00431EDB" w:rsidRPr="00F23600">
        <w:rPr>
          <w:rFonts w:ascii="Times New Roman" w:eastAsia="Times New Roman" w:hAnsi="Times New Roman" w:cs="Times New Roman"/>
          <w:color w:val="000000"/>
          <w:sz w:val="24"/>
          <w:szCs w:val="20"/>
          <w:lang w:eastAsia="ru-RU"/>
        </w:rPr>
        <w:t xml:space="preserve">Выбор музыкальных игрушек достаточно богат. Можно подобрать инструменты из ударной группы, шумовой, духовой, ударно-клавишной. Одними из наиболее популярных игрушек признаны </w:t>
      </w:r>
      <w:r w:rsidR="00431EDB" w:rsidRPr="00F23600">
        <w:rPr>
          <w:rFonts w:ascii="Times New Roman" w:eastAsia="Times New Roman" w:hAnsi="Times New Roman" w:cs="Times New Roman"/>
          <w:b/>
          <w:sz w:val="24"/>
          <w:szCs w:val="20"/>
          <w:lang w:eastAsia="ru-RU"/>
        </w:rPr>
        <w:t>металлофоны </w:t>
      </w:r>
      <w:r w:rsidR="00431EDB" w:rsidRPr="00F23600">
        <w:rPr>
          <w:rFonts w:ascii="Times New Roman" w:eastAsia="Times New Roman" w:hAnsi="Times New Roman" w:cs="Times New Roman"/>
          <w:sz w:val="24"/>
          <w:szCs w:val="20"/>
          <w:lang w:eastAsia="ru-RU"/>
        </w:rPr>
        <w:t xml:space="preserve"> </w:t>
      </w:r>
      <w:r w:rsidR="00431EDB" w:rsidRPr="00F23600">
        <w:rPr>
          <w:rFonts w:ascii="Times New Roman" w:eastAsia="Times New Roman" w:hAnsi="Times New Roman" w:cs="Times New Roman"/>
          <w:color w:val="000000"/>
          <w:sz w:val="24"/>
          <w:szCs w:val="20"/>
          <w:lang w:eastAsia="ru-RU"/>
        </w:rPr>
        <w:t>и </w:t>
      </w:r>
      <w:hyperlink r:id="rId10" w:history="1">
        <w:r w:rsidR="00431EDB" w:rsidRPr="00F23600">
          <w:rPr>
            <w:rFonts w:ascii="Times New Roman" w:eastAsia="Times New Roman" w:hAnsi="Times New Roman" w:cs="Times New Roman"/>
            <w:b/>
            <w:sz w:val="24"/>
            <w:szCs w:val="20"/>
            <w:lang w:eastAsia="ru-RU"/>
          </w:rPr>
          <w:t>ксилофоны</w:t>
        </w:r>
      </w:hyperlink>
      <w:r w:rsidR="00431EDB" w:rsidRPr="00F23600">
        <w:rPr>
          <w:rFonts w:ascii="Times New Roman" w:eastAsia="Times New Roman" w:hAnsi="Times New Roman" w:cs="Times New Roman"/>
          <w:color w:val="000000"/>
          <w:sz w:val="24"/>
          <w:szCs w:val="20"/>
          <w:lang w:eastAsia="ru-RU"/>
        </w:rPr>
        <w:t>. Эти игрушки отлично справляются с воспитательными и обучающими задачами. Они активно развивают зрительную память, моторную координацию, творческие, музыкальные способности, логическое мышление и многое другое.</w:t>
      </w:r>
    </w:p>
    <w:p w:rsidR="00431EDB" w:rsidRPr="00F23600" w:rsidRDefault="00F23600" w:rsidP="00271134">
      <w:pPr>
        <w:shd w:val="clear" w:color="auto" w:fill="FFFFFF"/>
        <w:spacing w:after="0" w:line="240" w:lineRule="auto"/>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noProof/>
          <w:color w:val="000000"/>
          <w:sz w:val="24"/>
          <w:szCs w:val="20"/>
          <w:lang w:eastAsia="ru-RU"/>
        </w:rPr>
        <w:drawing>
          <wp:anchor distT="0" distB="0" distL="114300" distR="114300" simplePos="0" relativeHeight="251661312" behindDoc="0" locked="0" layoutInCell="1" allowOverlap="1">
            <wp:simplePos x="0" y="0"/>
            <wp:positionH relativeFrom="column">
              <wp:posOffset>2348865</wp:posOffset>
            </wp:positionH>
            <wp:positionV relativeFrom="paragraph">
              <wp:posOffset>112395</wp:posOffset>
            </wp:positionV>
            <wp:extent cx="1733550" cy="1206500"/>
            <wp:effectExtent l="19050" t="0" r="0" b="0"/>
            <wp:wrapTopAndBottom/>
            <wp:docPr id="4" name="Рисунок 4" descr="Металлофон 10 тонов цветной арт.П-2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еталлофон 10 тонов цветной арт.П-25">
                      <a:hlinkClick r:id="rId8"/>
                    </pic:cNvPr>
                    <pic:cNvPicPr>
                      <a:picLocks noChangeAspect="1" noChangeArrowheads="1"/>
                    </pic:cNvPicPr>
                  </pic:nvPicPr>
                  <pic:blipFill>
                    <a:blip r:embed="rId11" cstate="print"/>
                    <a:srcRect t="16231" b="13678"/>
                    <a:stretch>
                      <a:fillRect/>
                    </a:stretch>
                  </pic:blipFill>
                  <pic:spPr bwMode="auto">
                    <a:xfrm>
                      <a:off x="0" y="0"/>
                      <a:ext cx="1733550" cy="1206500"/>
                    </a:xfrm>
                    <a:prstGeom prst="rect">
                      <a:avLst/>
                    </a:prstGeom>
                    <a:noFill/>
                    <a:ln>
                      <a:noFill/>
                    </a:ln>
                  </pic:spPr>
                </pic:pic>
              </a:graphicData>
            </a:graphic>
          </wp:anchor>
        </w:drawing>
      </w:r>
      <w:r w:rsidR="00431EDB" w:rsidRPr="00F23600">
        <w:rPr>
          <w:rFonts w:ascii="Times New Roman" w:eastAsia="Times New Roman" w:hAnsi="Times New Roman" w:cs="Times New Roman"/>
          <w:b/>
          <w:color w:val="000000"/>
          <w:sz w:val="24"/>
          <w:szCs w:val="20"/>
          <w:lang w:eastAsia="ru-RU"/>
        </w:rPr>
        <w:t>Возникает вопрос – в чем отличие металлофона от ксилофона?</w:t>
      </w:r>
    </w:p>
    <w:p w:rsidR="007F0903" w:rsidRPr="00F23600" w:rsidRDefault="00431EDB" w:rsidP="00271134">
      <w:pPr>
        <w:shd w:val="clear" w:color="auto" w:fill="FFFFFF"/>
        <w:spacing w:after="0" w:line="240" w:lineRule="auto"/>
        <w:rPr>
          <w:rFonts w:ascii="Times New Roman" w:eastAsia="Times New Roman" w:hAnsi="Times New Roman" w:cs="Times New Roman"/>
          <w:color w:val="000000"/>
          <w:sz w:val="24"/>
          <w:szCs w:val="20"/>
          <w:lang w:eastAsia="ru-RU"/>
        </w:rPr>
      </w:pPr>
      <w:r w:rsidRPr="00F23600">
        <w:rPr>
          <w:rFonts w:ascii="Times New Roman" w:eastAsia="Times New Roman" w:hAnsi="Times New Roman" w:cs="Times New Roman"/>
          <w:b/>
          <w:color w:val="7030A0"/>
          <w:sz w:val="24"/>
          <w:szCs w:val="20"/>
          <w:lang w:eastAsia="ru-RU"/>
        </w:rPr>
        <w:t>Металлофон</w:t>
      </w:r>
      <w:r w:rsidRPr="00F23600">
        <w:rPr>
          <w:rFonts w:ascii="Times New Roman" w:eastAsia="Times New Roman" w:hAnsi="Times New Roman" w:cs="Times New Roman"/>
          <w:color w:val="000000"/>
          <w:sz w:val="24"/>
          <w:szCs w:val="20"/>
          <w:lang w:eastAsia="ru-RU"/>
        </w:rPr>
        <w:t xml:space="preserve"> - разновидность ксилофона. Его прародителем является пришедший из Азии инструмент глокеншпиль, что в переводе означает «колокольчики». В XIX в. колокольчики были заменены на металлические пластинки. Так появился современный металлофон.</w:t>
      </w:r>
      <w:r w:rsidR="00271134" w:rsidRPr="00F23600">
        <w:rPr>
          <w:rFonts w:ascii="Times New Roman" w:eastAsia="Times New Roman" w:hAnsi="Times New Roman" w:cs="Times New Roman"/>
          <w:color w:val="000000"/>
          <w:sz w:val="24"/>
          <w:szCs w:val="20"/>
          <w:lang w:eastAsia="ru-RU"/>
        </w:rPr>
        <w:t xml:space="preserve"> </w:t>
      </w:r>
      <w:r w:rsidR="007F0903" w:rsidRPr="00F23600">
        <w:rPr>
          <w:rFonts w:ascii="Times New Roman" w:eastAsia="Times New Roman" w:hAnsi="Times New Roman" w:cs="Times New Roman"/>
          <w:color w:val="000000"/>
          <w:sz w:val="24"/>
          <w:szCs w:val="20"/>
          <w:lang w:eastAsia="ru-RU"/>
        </w:rPr>
        <w:t xml:space="preserve">Металлофон и ксилофон принадлежат ударной группе. Основное отличие металлофона от ксилофона заключается в материале, из которого изготавливаются пластинки инструментов. </w:t>
      </w:r>
      <w:r w:rsidR="007F0903" w:rsidRPr="00F23600">
        <w:rPr>
          <w:rFonts w:ascii="Times New Roman" w:eastAsia="Times New Roman" w:hAnsi="Times New Roman" w:cs="Times New Roman"/>
          <w:b/>
          <w:color w:val="000000"/>
          <w:sz w:val="24"/>
          <w:szCs w:val="20"/>
          <w:lang w:eastAsia="ru-RU"/>
        </w:rPr>
        <w:t>Ксилофон имеет деревянные брусочки</w:t>
      </w:r>
      <w:r w:rsidR="007F0903" w:rsidRPr="007E1A33">
        <w:rPr>
          <w:rFonts w:ascii="Times New Roman" w:eastAsia="Times New Roman" w:hAnsi="Times New Roman" w:cs="Times New Roman"/>
          <w:b/>
          <w:color w:val="000000"/>
          <w:sz w:val="24"/>
          <w:szCs w:val="20"/>
          <w:lang w:eastAsia="ru-RU"/>
        </w:rPr>
        <w:t xml:space="preserve">, </w:t>
      </w:r>
      <w:r w:rsidR="00271134" w:rsidRPr="007E1A33">
        <w:rPr>
          <w:rFonts w:ascii="Times New Roman" w:eastAsia="Times New Roman" w:hAnsi="Times New Roman" w:cs="Times New Roman"/>
          <w:b/>
          <w:color w:val="000000"/>
          <w:sz w:val="24"/>
          <w:szCs w:val="20"/>
          <w:lang w:eastAsia="ru-RU"/>
        </w:rPr>
        <w:t>а</w:t>
      </w:r>
      <w:r w:rsidR="00271134" w:rsidRPr="00F23600">
        <w:rPr>
          <w:rFonts w:ascii="Times New Roman" w:eastAsia="Times New Roman" w:hAnsi="Times New Roman" w:cs="Times New Roman"/>
          <w:color w:val="000000"/>
          <w:sz w:val="24"/>
          <w:szCs w:val="20"/>
          <w:lang w:eastAsia="ru-RU"/>
        </w:rPr>
        <w:t xml:space="preserve"> </w:t>
      </w:r>
      <w:r w:rsidR="007F0903" w:rsidRPr="007E1A33">
        <w:rPr>
          <w:rFonts w:ascii="Times New Roman" w:eastAsia="Times New Roman" w:hAnsi="Times New Roman" w:cs="Times New Roman"/>
          <w:b/>
          <w:color w:val="000000"/>
          <w:sz w:val="24"/>
          <w:szCs w:val="20"/>
          <w:lang w:eastAsia="ru-RU"/>
        </w:rPr>
        <w:t>металлофон – металлические.</w:t>
      </w:r>
      <w:r w:rsidR="007F0903" w:rsidRPr="00F23600">
        <w:rPr>
          <w:rFonts w:ascii="Times New Roman" w:eastAsia="Times New Roman" w:hAnsi="Times New Roman" w:cs="Times New Roman"/>
          <w:color w:val="000000"/>
          <w:sz w:val="24"/>
          <w:szCs w:val="20"/>
          <w:lang w:eastAsia="ru-RU"/>
        </w:rPr>
        <w:t xml:space="preserve"> Отсюда и разница в звучании инструментов. Металлофон наделен более звонким и громким звуком, тогда как звучание ксилофона более тихое и приятное.</w:t>
      </w:r>
      <w:r w:rsidR="00271134" w:rsidRPr="00F23600">
        <w:rPr>
          <w:rFonts w:ascii="Times New Roman" w:eastAsia="Times New Roman" w:hAnsi="Times New Roman" w:cs="Times New Roman"/>
          <w:color w:val="000000"/>
          <w:sz w:val="24"/>
          <w:szCs w:val="20"/>
          <w:lang w:eastAsia="ru-RU"/>
        </w:rPr>
        <w:t xml:space="preserve"> </w:t>
      </w:r>
      <w:r w:rsidR="007F0903" w:rsidRPr="00F23600">
        <w:rPr>
          <w:rFonts w:ascii="Times New Roman" w:eastAsia="Times New Roman" w:hAnsi="Times New Roman" w:cs="Times New Roman"/>
          <w:color w:val="000000"/>
          <w:sz w:val="24"/>
          <w:szCs w:val="20"/>
          <w:lang w:eastAsia="ru-RU"/>
        </w:rPr>
        <w:t>Металлофоны бывают двух видов: диатонические и хроматические.</w:t>
      </w:r>
      <w:r w:rsidR="00271134" w:rsidRPr="00F23600">
        <w:rPr>
          <w:rFonts w:ascii="Times New Roman" w:eastAsia="Times New Roman" w:hAnsi="Times New Roman" w:cs="Times New Roman"/>
          <w:color w:val="000000"/>
          <w:sz w:val="24"/>
          <w:szCs w:val="20"/>
          <w:lang w:eastAsia="ru-RU"/>
        </w:rPr>
        <w:t xml:space="preserve"> </w:t>
      </w:r>
      <w:r w:rsidR="007F0903" w:rsidRPr="00F23600">
        <w:rPr>
          <w:rFonts w:ascii="Times New Roman" w:eastAsia="Times New Roman" w:hAnsi="Times New Roman" w:cs="Times New Roman"/>
          <w:color w:val="000000"/>
          <w:sz w:val="24"/>
          <w:szCs w:val="20"/>
          <w:lang w:eastAsia="ru-RU"/>
        </w:rPr>
        <w:t>В диатонических инструментах пластины находятся в одном ряду и повторяют расположение белых фортепианных клавиш. Такой металлофон проще освоить.</w:t>
      </w:r>
      <w:r w:rsidR="00271134" w:rsidRPr="00F23600">
        <w:rPr>
          <w:rFonts w:ascii="Times New Roman" w:eastAsia="Times New Roman" w:hAnsi="Times New Roman" w:cs="Times New Roman"/>
          <w:color w:val="000000"/>
          <w:sz w:val="24"/>
          <w:szCs w:val="20"/>
          <w:lang w:eastAsia="ru-RU"/>
        </w:rPr>
        <w:t xml:space="preserve"> </w:t>
      </w:r>
      <w:r w:rsidR="007F0903" w:rsidRPr="00F23600">
        <w:rPr>
          <w:rFonts w:ascii="Times New Roman" w:eastAsia="Times New Roman" w:hAnsi="Times New Roman" w:cs="Times New Roman"/>
          <w:color w:val="000000"/>
          <w:sz w:val="24"/>
          <w:szCs w:val="20"/>
          <w:lang w:eastAsia="ru-RU"/>
        </w:rPr>
        <w:t>В хроматическом инструменте все сложнее. Пластины располагаются в два ряда, по примеру белых, черных клавиш фортепиано. Освоить игру на таком инструменте не так просто, зато старания вознаградятся. Возможности хроматического металлофона намного шире. На нем можно исполнить большее количество мелодий и получить больше радости и пользы.</w:t>
      </w:r>
    </w:p>
    <w:p w:rsidR="007F0903" w:rsidRPr="00F23600" w:rsidRDefault="007F0903" w:rsidP="00271134">
      <w:pPr>
        <w:shd w:val="clear" w:color="auto" w:fill="FFFFFF"/>
        <w:spacing w:after="0" w:line="240" w:lineRule="auto"/>
        <w:jc w:val="center"/>
        <w:rPr>
          <w:rFonts w:ascii="Times New Roman" w:eastAsia="Times New Roman" w:hAnsi="Times New Roman" w:cs="Times New Roman"/>
          <w:color w:val="000000"/>
          <w:sz w:val="24"/>
          <w:szCs w:val="20"/>
          <w:lang w:eastAsia="ru-RU"/>
        </w:rPr>
      </w:pPr>
      <w:r w:rsidRPr="00F23600">
        <w:rPr>
          <w:rFonts w:ascii="Times New Roman" w:eastAsia="Times New Roman" w:hAnsi="Times New Roman" w:cs="Times New Roman"/>
          <w:b/>
          <w:bCs/>
          <w:color w:val="000000"/>
          <w:sz w:val="24"/>
          <w:szCs w:val="20"/>
          <w:lang w:eastAsia="ru-RU"/>
        </w:rPr>
        <w:t>Какие преимущества имеют металлофоны и ксилофоны?</w:t>
      </w:r>
    </w:p>
    <w:p w:rsidR="007F0903" w:rsidRPr="00F23600" w:rsidRDefault="007F0903" w:rsidP="00271134">
      <w:pPr>
        <w:numPr>
          <w:ilvl w:val="0"/>
          <w:numId w:val="1"/>
        </w:numPr>
        <w:shd w:val="clear" w:color="auto" w:fill="FFFFFF"/>
        <w:spacing w:after="0" w:line="240" w:lineRule="auto"/>
        <w:rPr>
          <w:rFonts w:ascii="Times New Roman" w:eastAsia="Times New Roman" w:hAnsi="Times New Roman" w:cs="Times New Roman"/>
          <w:color w:val="000000"/>
          <w:sz w:val="24"/>
          <w:szCs w:val="20"/>
          <w:lang w:eastAsia="ru-RU"/>
        </w:rPr>
      </w:pPr>
      <w:r w:rsidRPr="00F23600">
        <w:rPr>
          <w:rFonts w:ascii="Times New Roman" w:eastAsia="Times New Roman" w:hAnsi="Times New Roman" w:cs="Times New Roman"/>
          <w:color w:val="000000"/>
          <w:sz w:val="24"/>
          <w:szCs w:val="20"/>
          <w:lang w:eastAsia="ru-RU"/>
        </w:rPr>
        <w:t>визуально инструменты яркие и красочные, что обязательно понравится детям;</w:t>
      </w:r>
    </w:p>
    <w:p w:rsidR="007F0903" w:rsidRPr="00F23600" w:rsidRDefault="007F0903" w:rsidP="00271134">
      <w:pPr>
        <w:numPr>
          <w:ilvl w:val="0"/>
          <w:numId w:val="1"/>
        </w:numPr>
        <w:shd w:val="clear" w:color="auto" w:fill="FFFFFF"/>
        <w:spacing w:after="0" w:line="240" w:lineRule="auto"/>
        <w:rPr>
          <w:rFonts w:ascii="Times New Roman" w:eastAsia="Times New Roman" w:hAnsi="Times New Roman" w:cs="Times New Roman"/>
          <w:color w:val="000000"/>
          <w:sz w:val="24"/>
          <w:szCs w:val="20"/>
          <w:lang w:eastAsia="ru-RU"/>
        </w:rPr>
      </w:pPr>
      <w:r w:rsidRPr="00F23600">
        <w:rPr>
          <w:rFonts w:ascii="Times New Roman" w:eastAsia="Times New Roman" w:hAnsi="Times New Roman" w:cs="Times New Roman"/>
          <w:color w:val="000000"/>
          <w:sz w:val="24"/>
          <w:szCs w:val="20"/>
          <w:lang w:eastAsia="ru-RU"/>
        </w:rPr>
        <w:t>научиться играть на них не сложно;</w:t>
      </w:r>
    </w:p>
    <w:p w:rsidR="007F0903" w:rsidRPr="00F23600" w:rsidRDefault="007F0903" w:rsidP="00271134">
      <w:pPr>
        <w:numPr>
          <w:ilvl w:val="0"/>
          <w:numId w:val="1"/>
        </w:numPr>
        <w:shd w:val="clear" w:color="auto" w:fill="FFFFFF"/>
        <w:spacing w:after="0" w:line="240" w:lineRule="auto"/>
        <w:rPr>
          <w:rFonts w:ascii="Times New Roman" w:eastAsia="Times New Roman" w:hAnsi="Times New Roman" w:cs="Times New Roman"/>
          <w:color w:val="000000"/>
          <w:sz w:val="24"/>
          <w:szCs w:val="20"/>
          <w:lang w:eastAsia="ru-RU"/>
        </w:rPr>
      </w:pPr>
      <w:r w:rsidRPr="00F23600">
        <w:rPr>
          <w:rFonts w:ascii="Times New Roman" w:eastAsia="Times New Roman" w:hAnsi="Times New Roman" w:cs="Times New Roman"/>
          <w:color w:val="000000"/>
          <w:sz w:val="24"/>
          <w:szCs w:val="20"/>
          <w:lang w:eastAsia="ru-RU"/>
        </w:rPr>
        <w:t>в отличие от иных ударных инструментов, металлофоны и ксилофоны развивают не только ритмический слух, но и мелодический;</w:t>
      </w:r>
    </w:p>
    <w:p w:rsidR="007F0903" w:rsidRPr="00F23600" w:rsidRDefault="007F0903" w:rsidP="00271134">
      <w:pPr>
        <w:numPr>
          <w:ilvl w:val="0"/>
          <w:numId w:val="1"/>
        </w:numPr>
        <w:shd w:val="clear" w:color="auto" w:fill="FFFFFF"/>
        <w:spacing w:after="0" w:line="240" w:lineRule="auto"/>
        <w:rPr>
          <w:rFonts w:ascii="Times New Roman" w:eastAsia="Times New Roman" w:hAnsi="Times New Roman" w:cs="Times New Roman"/>
          <w:color w:val="000000"/>
          <w:sz w:val="24"/>
          <w:szCs w:val="20"/>
          <w:lang w:eastAsia="ru-RU"/>
        </w:rPr>
      </w:pPr>
      <w:r w:rsidRPr="00F23600">
        <w:rPr>
          <w:rFonts w:ascii="Times New Roman" w:eastAsia="Times New Roman" w:hAnsi="Times New Roman" w:cs="Times New Roman"/>
          <w:color w:val="000000"/>
          <w:sz w:val="24"/>
          <w:szCs w:val="20"/>
          <w:lang w:eastAsia="ru-RU"/>
        </w:rPr>
        <w:t>к инструменту прилагается две палочки, что позволит родителям сыграть с малышом в дуэте;</w:t>
      </w:r>
    </w:p>
    <w:p w:rsidR="007F0903" w:rsidRPr="00F23600" w:rsidRDefault="007F0903" w:rsidP="00271134">
      <w:pPr>
        <w:numPr>
          <w:ilvl w:val="0"/>
          <w:numId w:val="1"/>
        </w:numPr>
        <w:shd w:val="clear" w:color="auto" w:fill="FFFFFF"/>
        <w:spacing w:after="0" w:line="240" w:lineRule="auto"/>
        <w:rPr>
          <w:rFonts w:ascii="Times New Roman" w:eastAsia="Times New Roman" w:hAnsi="Times New Roman" w:cs="Times New Roman"/>
          <w:color w:val="000000"/>
          <w:sz w:val="24"/>
          <w:szCs w:val="20"/>
          <w:lang w:eastAsia="ru-RU"/>
        </w:rPr>
      </w:pPr>
      <w:r w:rsidRPr="00F23600">
        <w:rPr>
          <w:rFonts w:ascii="Times New Roman" w:eastAsia="Times New Roman" w:hAnsi="Times New Roman" w:cs="Times New Roman"/>
          <w:color w:val="000000"/>
          <w:sz w:val="24"/>
          <w:szCs w:val="20"/>
          <w:lang w:eastAsia="ru-RU"/>
        </w:rPr>
        <w:t>инструмент открывает безграничные возможности для полета фантазии.</w:t>
      </w:r>
    </w:p>
    <w:p w:rsidR="007F0903" w:rsidRPr="00F23600" w:rsidRDefault="007F0903" w:rsidP="00223D38">
      <w:pPr>
        <w:shd w:val="clear" w:color="auto" w:fill="FFFFFF"/>
        <w:spacing w:after="0" w:line="240" w:lineRule="auto"/>
        <w:jc w:val="center"/>
        <w:rPr>
          <w:rFonts w:ascii="Times New Roman" w:eastAsia="Times New Roman" w:hAnsi="Times New Roman" w:cs="Times New Roman"/>
          <w:color w:val="000000"/>
          <w:sz w:val="24"/>
          <w:szCs w:val="20"/>
          <w:lang w:eastAsia="ru-RU"/>
        </w:rPr>
      </w:pPr>
      <w:r w:rsidRPr="00F23600">
        <w:rPr>
          <w:rFonts w:ascii="Times New Roman" w:eastAsia="Times New Roman" w:hAnsi="Times New Roman" w:cs="Times New Roman"/>
          <w:b/>
          <w:bCs/>
          <w:color w:val="000000"/>
          <w:sz w:val="24"/>
          <w:szCs w:val="20"/>
          <w:lang w:eastAsia="ru-RU"/>
        </w:rPr>
        <w:t>Как родителям следует проводить занятия со своим ребенком по освоению металлофона или ксилофона?</w:t>
      </w:r>
    </w:p>
    <w:p w:rsidR="007F0903" w:rsidRPr="00F23600" w:rsidRDefault="007F0903" w:rsidP="00271134">
      <w:pPr>
        <w:numPr>
          <w:ilvl w:val="0"/>
          <w:numId w:val="2"/>
        </w:numPr>
        <w:shd w:val="clear" w:color="auto" w:fill="FFFFFF"/>
        <w:spacing w:after="0" w:line="240" w:lineRule="auto"/>
        <w:rPr>
          <w:rFonts w:ascii="Times New Roman" w:eastAsia="Times New Roman" w:hAnsi="Times New Roman" w:cs="Times New Roman"/>
          <w:color w:val="000000"/>
          <w:sz w:val="24"/>
          <w:szCs w:val="20"/>
          <w:lang w:eastAsia="ru-RU"/>
        </w:rPr>
      </w:pPr>
      <w:r w:rsidRPr="00F23600">
        <w:rPr>
          <w:rFonts w:ascii="Times New Roman" w:eastAsia="Times New Roman" w:hAnsi="Times New Roman" w:cs="Times New Roman"/>
          <w:color w:val="FF0000"/>
          <w:sz w:val="24"/>
          <w:szCs w:val="20"/>
          <w:lang w:eastAsia="ru-RU"/>
        </w:rPr>
        <w:t>Совместные занятия взрослых со своим малышом должны проходить исключительно в виде игры</w:t>
      </w:r>
      <w:r w:rsidRPr="00F23600">
        <w:rPr>
          <w:rFonts w:ascii="Times New Roman" w:eastAsia="Times New Roman" w:hAnsi="Times New Roman" w:cs="Times New Roman"/>
          <w:color w:val="000000"/>
          <w:sz w:val="24"/>
          <w:szCs w:val="20"/>
          <w:lang w:eastAsia="ru-RU"/>
        </w:rPr>
        <w:t>. Например, мама, взяв один молоточек, играет первой, а малыш, словно эхо, повторяет за ней мелодию. Следует начинать освоение инструмента с одного звука, а далее постепенно добавлять новые пластинки.</w:t>
      </w:r>
    </w:p>
    <w:p w:rsidR="007F0903" w:rsidRPr="00F23600" w:rsidRDefault="007F0903" w:rsidP="00271134">
      <w:pPr>
        <w:numPr>
          <w:ilvl w:val="0"/>
          <w:numId w:val="2"/>
        </w:numPr>
        <w:shd w:val="clear" w:color="auto" w:fill="FFFFFF"/>
        <w:spacing w:after="0" w:line="240" w:lineRule="auto"/>
        <w:rPr>
          <w:rFonts w:ascii="Times New Roman" w:eastAsia="Times New Roman" w:hAnsi="Times New Roman" w:cs="Times New Roman"/>
          <w:color w:val="000000"/>
          <w:sz w:val="24"/>
          <w:szCs w:val="20"/>
          <w:lang w:eastAsia="ru-RU"/>
        </w:rPr>
      </w:pPr>
      <w:r w:rsidRPr="00F23600">
        <w:rPr>
          <w:rFonts w:ascii="Times New Roman" w:eastAsia="Times New Roman" w:hAnsi="Times New Roman" w:cs="Times New Roman"/>
          <w:color w:val="000000"/>
          <w:sz w:val="24"/>
          <w:szCs w:val="20"/>
          <w:lang w:eastAsia="ru-RU"/>
        </w:rPr>
        <w:t>Включите аудиозапись танцевальной или маршевой мелодии и вместе дружно подыграйте оркестру, отстукивая метр произведения.</w:t>
      </w:r>
    </w:p>
    <w:p w:rsidR="007F0903" w:rsidRPr="00F23600" w:rsidRDefault="007F0903" w:rsidP="00271134">
      <w:pPr>
        <w:numPr>
          <w:ilvl w:val="0"/>
          <w:numId w:val="2"/>
        </w:numPr>
        <w:shd w:val="clear" w:color="auto" w:fill="FFFFFF"/>
        <w:spacing w:after="0" w:line="240" w:lineRule="auto"/>
        <w:rPr>
          <w:rFonts w:ascii="Times New Roman" w:eastAsia="Times New Roman" w:hAnsi="Times New Roman" w:cs="Times New Roman"/>
          <w:color w:val="000000"/>
          <w:sz w:val="24"/>
          <w:szCs w:val="20"/>
          <w:lang w:eastAsia="ru-RU"/>
        </w:rPr>
      </w:pPr>
      <w:r w:rsidRPr="00F23600">
        <w:rPr>
          <w:rFonts w:ascii="Times New Roman" w:eastAsia="Times New Roman" w:hAnsi="Times New Roman" w:cs="Times New Roman"/>
          <w:color w:val="000000"/>
          <w:sz w:val="24"/>
          <w:szCs w:val="20"/>
          <w:lang w:eastAsia="ru-RU"/>
        </w:rPr>
        <w:t>Предложите малышу изобразить на инструменте дождик, ветер, ручеек и т. д. Будет интересно игру провести в виде загадывания загадок. Малыш играет, а мама или папа отгадывают природное явление.</w:t>
      </w:r>
    </w:p>
    <w:p w:rsidR="007F0903" w:rsidRPr="00F23600" w:rsidRDefault="007F0903" w:rsidP="00271134">
      <w:pPr>
        <w:numPr>
          <w:ilvl w:val="0"/>
          <w:numId w:val="2"/>
        </w:numPr>
        <w:shd w:val="clear" w:color="auto" w:fill="FFFFFF"/>
        <w:spacing w:after="0" w:line="240" w:lineRule="auto"/>
        <w:rPr>
          <w:rFonts w:ascii="Times New Roman" w:eastAsia="Times New Roman" w:hAnsi="Times New Roman" w:cs="Times New Roman"/>
          <w:color w:val="000000"/>
          <w:sz w:val="24"/>
          <w:szCs w:val="20"/>
          <w:lang w:eastAsia="ru-RU"/>
        </w:rPr>
      </w:pPr>
      <w:r w:rsidRPr="00F23600">
        <w:rPr>
          <w:rFonts w:ascii="Times New Roman" w:eastAsia="Times New Roman" w:hAnsi="Times New Roman" w:cs="Times New Roman"/>
          <w:color w:val="000000"/>
          <w:sz w:val="24"/>
          <w:szCs w:val="20"/>
          <w:lang w:eastAsia="ru-RU"/>
        </w:rPr>
        <w:t>Придумайте вместе сказочную историю. Появление и действие героев сопроводите игрой на инструменте.</w:t>
      </w:r>
    </w:p>
    <w:p w:rsidR="007F0903" w:rsidRPr="00F23600" w:rsidRDefault="007F0903" w:rsidP="00271134">
      <w:pPr>
        <w:numPr>
          <w:ilvl w:val="0"/>
          <w:numId w:val="2"/>
        </w:numPr>
        <w:shd w:val="clear" w:color="auto" w:fill="FFFFFF"/>
        <w:spacing w:after="0" w:line="240" w:lineRule="auto"/>
        <w:rPr>
          <w:rFonts w:ascii="Times New Roman" w:eastAsia="Times New Roman" w:hAnsi="Times New Roman" w:cs="Times New Roman"/>
          <w:color w:val="000000"/>
          <w:sz w:val="24"/>
          <w:szCs w:val="20"/>
          <w:lang w:eastAsia="ru-RU"/>
        </w:rPr>
      </w:pPr>
      <w:r w:rsidRPr="00F23600">
        <w:rPr>
          <w:rFonts w:ascii="Times New Roman" w:eastAsia="Times New Roman" w:hAnsi="Times New Roman" w:cs="Times New Roman"/>
          <w:color w:val="000000"/>
          <w:sz w:val="24"/>
          <w:szCs w:val="20"/>
          <w:lang w:eastAsia="ru-RU"/>
        </w:rPr>
        <w:t>Отправьтесь в волшебную страну часов, где произошла путаница со временем. Предложите маленькому музыканту починить часы. Пускай покажет, как отбивают свое могучее «бом-бом» часы-куранты, наручные часики быстро отсчитывают «тик-так» или «тики-тики»… Родители могут поначалу первыми передать разное тиканье, а малыш повторит.</w:t>
      </w:r>
    </w:p>
    <w:p w:rsidR="007F0903" w:rsidRPr="00F23600" w:rsidRDefault="007F0903" w:rsidP="00271134">
      <w:pPr>
        <w:numPr>
          <w:ilvl w:val="0"/>
          <w:numId w:val="2"/>
        </w:numPr>
        <w:shd w:val="clear" w:color="auto" w:fill="FFFFFF"/>
        <w:spacing w:after="0" w:line="240" w:lineRule="auto"/>
        <w:rPr>
          <w:rFonts w:ascii="Times New Roman" w:eastAsia="Times New Roman" w:hAnsi="Times New Roman" w:cs="Times New Roman"/>
          <w:color w:val="000000"/>
          <w:sz w:val="24"/>
          <w:szCs w:val="20"/>
          <w:lang w:eastAsia="ru-RU"/>
        </w:rPr>
      </w:pPr>
      <w:r w:rsidRPr="00F23600">
        <w:rPr>
          <w:rFonts w:ascii="Times New Roman" w:eastAsia="Times New Roman" w:hAnsi="Times New Roman" w:cs="Times New Roman"/>
          <w:color w:val="000000"/>
          <w:sz w:val="24"/>
          <w:szCs w:val="20"/>
          <w:lang w:eastAsia="ru-RU"/>
        </w:rPr>
        <w:t>Воспользуйтесь самоучителем игры на металлофоне и разучите веселые мелодии.</w:t>
      </w:r>
    </w:p>
    <w:p w:rsidR="001B50E9" w:rsidRPr="00F23600" w:rsidRDefault="00223D38" w:rsidP="00271134">
      <w:pPr>
        <w:shd w:val="clear" w:color="auto" w:fill="FFFFFF"/>
        <w:spacing w:after="0" w:line="240" w:lineRule="auto"/>
        <w:rPr>
          <w:rFonts w:ascii="Times New Roman" w:eastAsia="Times New Roman" w:hAnsi="Times New Roman" w:cs="Times New Roman"/>
          <w:color w:val="000000"/>
          <w:sz w:val="24"/>
          <w:szCs w:val="20"/>
          <w:lang w:eastAsia="ru-RU"/>
        </w:rPr>
      </w:pPr>
      <w:r w:rsidRPr="00F23600">
        <w:rPr>
          <w:rFonts w:ascii="Times New Roman" w:eastAsia="Times New Roman" w:hAnsi="Times New Roman" w:cs="Times New Roman"/>
          <w:color w:val="000000"/>
          <w:sz w:val="24"/>
          <w:szCs w:val="20"/>
          <w:lang w:eastAsia="ru-RU"/>
        </w:rPr>
        <w:t xml:space="preserve">   </w:t>
      </w:r>
      <w:r w:rsidR="007F0903" w:rsidRPr="00F23600">
        <w:rPr>
          <w:rFonts w:ascii="Times New Roman" w:eastAsia="Times New Roman" w:hAnsi="Times New Roman" w:cs="Times New Roman"/>
          <w:color w:val="000000"/>
          <w:sz w:val="24"/>
          <w:szCs w:val="20"/>
          <w:lang w:eastAsia="ru-RU"/>
        </w:rPr>
        <w:t>Металлофон и ксилофон - инструменты, которые помогут открыть Вашему ребенку волшебный, музыкальный мир, знакомство с которым станет незабываемым.</w:t>
      </w:r>
    </w:p>
    <w:sectPr w:rsidR="001B50E9" w:rsidRPr="00F23600" w:rsidSect="00617710">
      <w:pgSz w:w="11906" w:h="16838"/>
      <w:pgMar w:top="567" w:right="567" w:bottom="567" w:left="567" w:header="709" w:footer="709" w:gutter="0"/>
      <w:pgBorders w:offsetFrom="page">
        <w:top w:val="musicNotes" w:sz="16" w:space="9" w:color="FFFF00"/>
        <w:left w:val="musicNotes" w:sz="16" w:space="9" w:color="FFFF00"/>
        <w:bottom w:val="musicNotes" w:sz="16" w:space="9" w:color="FFFF00"/>
        <w:right w:val="musicNotes" w:sz="16" w:space="9" w:color="FFFF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4276"/>
    <w:multiLevelType w:val="multilevel"/>
    <w:tmpl w:val="F644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C4675E"/>
    <w:multiLevelType w:val="multilevel"/>
    <w:tmpl w:val="C0BEC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7F0903"/>
    <w:rsid w:val="001B50E9"/>
    <w:rsid w:val="00200543"/>
    <w:rsid w:val="00223D38"/>
    <w:rsid w:val="00271134"/>
    <w:rsid w:val="00407284"/>
    <w:rsid w:val="00431EDB"/>
    <w:rsid w:val="00617710"/>
    <w:rsid w:val="006F3595"/>
    <w:rsid w:val="007E1A33"/>
    <w:rsid w:val="007F0903"/>
    <w:rsid w:val="00E225C7"/>
    <w:rsid w:val="00F23600"/>
    <w:rsid w:val="00FD57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0E9"/>
  </w:style>
  <w:style w:type="paragraph" w:styleId="1">
    <w:name w:val="heading 1"/>
    <w:basedOn w:val="a"/>
    <w:link w:val="10"/>
    <w:uiPriority w:val="9"/>
    <w:qFormat/>
    <w:rsid w:val="007F09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090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F09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0903"/>
  </w:style>
  <w:style w:type="character" w:styleId="a4">
    <w:name w:val="Hyperlink"/>
    <w:basedOn w:val="a0"/>
    <w:uiPriority w:val="99"/>
    <w:semiHidden/>
    <w:unhideWhenUsed/>
    <w:rsid w:val="007F0903"/>
    <w:rPr>
      <w:color w:val="0000FF"/>
      <w:u w:val="single"/>
    </w:rPr>
  </w:style>
  <w:style w:type="paragraph" w:customStyle="1" w:styleId="copyright">
    <w:name w:val="copyright"/>
    <w:basedOn w:val="a"/>
    <w:rsid w:val="007F0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F09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09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802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ys-for-kids.ru/gift_spisok.php?kod_groop=metallof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ys-for-kids.ru/gift_spisok.php?kod_groop=ksilofon"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toys-for-kids.ru/gift_spisok.php?kod_groop=ksilofo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62178-B71B-4FFB-BC64-E2ACA20C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528</Words>
  <Characters>3012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6</cp:revision>
  <cp:lastPrinted>2017-01-25T11:28:00Z</cp:lastPrinted>
  <dcterms:created xsi:type="dcterms:W3CDTF">2016-09-19T07:51:00Z</dcterms:created>
  <dcterms:modified xsi:type="dcterms:W3CDTF">2018-10-09T13:43:00Z</dcterms:modified>
</cp:coreProperties>
</file>